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2013 г. N Д28и-1070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Профессионализм заказчика определен </w:t>
      </w:r>
      <w:hyperlink r:id="rId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38</w:t>
        </w:r>
      </w:hyperlink>
      <w:r>
        <w:rPr>
          <w:rFonts w:ascii="Calibri" w:hAnsi="Calibri" w:cs="Calibri"/>
        </w:rP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5 статьи 39</w:t>
        </w:r>
      </w:hyperlink>
      <w:r>
        <w:rPr>
          <w:rFonts w:ascii="Calibri" w:hAnsi="Calibri" w:cs="Calibri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23 статьи 112</w:t>
        </w:r>
      </w:hyperlink>
      <w:r>
        <w:rPr>
          <w:rFonts w:ascii="Calibri" w:hAnsi="Calibri" w:cs="Calibri"/>
        </w:rPr>
        <w:t xml:space="preserve"> Закона,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должны иметь высшее образование или дополнительное профессиональное образование в сфере закупок, то в состав комиссии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мнению Минэкономразвития России, действие </w:t>
      </w:r>
      <w:hyperlink r:id="rId9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"Принцип профессионализма заказчика" и </w:t>
      </w:r>
      <w:hyperlink r:id="rId10" w:history="1">
        <w:r>
          <w:rPr>
            <w:rFonts w:ascii="Calibri" w:hAnsi="Calibri" w:cs="Calibri"/>
            <w:color w:val="0000FF"/>
          </w:rPr>
          <w:t>части 23 статьи 112</w:t>
        </w:r>
      </w:hyperlink>
      <w:r>
        <w:rPr>
          <w:rFonts w:ascii="Calibri" w:hAnsi="Calibri" w:cs="Calibri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на совещании у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ервого заместителя Председателя Правительства Российской Федерации И.И. Шувалова (протокол от 5 сентября 2013 г. N ДМ-П36-65пр) была поставлена задача по анализу организации системы подготовки и повышения квалификации сотрудников, занятых закупочной деятельностью. Также на совещании у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ервого заместителя Председателя Правительства Российской Федерации И.И. Шувалова 18 сентября 2013 г. было дано поручение подготовить план проведения обучающих конференций, семинаров и вебинаров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обеспечивающих организацию и проведение закупок товаров, работ, услуг, включающий тематику </w:t>
      </w:r>
      <w:r>
        <w:rPr>
          <w:rFonts w:ascii="Calibri" w:hAnsi="Calibri" w:cs="Calibri"/>
        </w:rPr>
        <w:lastRenderedPageBreak/>
        <w:t>совещаний, место и время их проведения. В связи с этим,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полномочиями по официальному разъяснению и толкованию законодательства Российской Федерации.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К.И.СТЕПАНОВ</w:t>
      </w: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1748" w:rsidRDefault="000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1748" w:rsidRDefault="000517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66F9" w:rsidRDefault="00051748"/>
    <w:sectPr w:rsidR="00CC66F9" w:rsidSect="00EF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1748"/>
    <w:rsid w:val="00051748"/>
    <w:rsid w:val="002359E8"/>
    <w:rsid w:val="00B80A20"/>
    <w:rsid w:val="00D1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3394F7AD00187ECED6914F7260F0D6DF1BCDD9368334B41296925BAvFQ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3394F7AD00187ECED6914F7260F0D6DF1BCDD9368334B41296925BAF5530027F3B601236F7359v6Q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3394F7AD00187ECED6914F7260F0D6DF1BCDD9368334B41296925BAF5530027F3B601236E715Dv6Q7J" TargetMode="External"/><Relationship Id="rId11" Type="http://schemas.openxmlformats.org/officeDocument/2006/relationships/hyperlink" Target="consultantplus://offline/ref=D733394F7AD00187ECED6914F7260F0D6DF0B5DB9968334B41296925BAF5530027F3B601236E755Bv6QCJ" TargetMode="External"/><Relationship Id="rId5" Type="http://schemas.openxmlformats.org/officeDocument/2006/relationships/hyperlink" Target="consultantplus://offline/ref=D733394F7AD00187ECED6914F7260F0D6DF1BCDD9368334B41296925BAF5530027F3B601236E715Cv6Q3J" TargetMode="External"/><Relationship Id="rId10" Type="http://schemas.openxmlformats.org/officeDocument/2006/relationships/hyperlink" Target="consultantplus://offline/ref=D733394F7AD00187ECED6914F7260F0D6DF1BCDD9368334B41296925BAF5530027F3B601236F7359v6QDJ" TargetMode="External"/><Relationship Id="rId4" Type="http://schemas.openxmlformats.org/officeDocument/2006/relationships/hyperlink" Target="consultantplus://offline/ref=D733394F7AD00187ECED6914F7260F0D6DF1BCDD9368334B41296925BAF5530027F3B601236E745Av6Q4J" TargetMode="External"/><Relationship Id="rId9" Type="http://schemas.openxmlformats.org/officeDocument/2006/relationships/hyperlink" Target="consultantplus://offline/ref=D733394F7AD00187ECED6914F7260F0D6DF1BCDD9368334B41296925BAF5530027F3B601236E745Av6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Company>HP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Запрягаева Елена Сергеевна</cp:lastModifiedBy>
  <cp:revision>1</cp:revision>
  <dcterms:created xsi:type="dcterms:W3CDTF">2013-10-22T09:16:00Z</dcterms:created>
  <dcterms:modified xsi:type="dcterms:W3CDTF">2013-10-22T09:18:00Z</dcterms:modified>
</cp:coreProperties>
</file>